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0DC2" w14:textId="403636F9" w:rsidR="00E9633F" w:rsidRPr="00F97640" w:rsidRDefault="00A859D8" w:rsidP="00F97640">
      <w:pPr>
        <w:pStyle w:val="NormalWeb"/>
        <w:spacing w:before="0" w:beforeAutospacing="0" w:after="0" w:afterAutospacing="0"/>
        <w:textAlignment w:val="baseline"/>
        <w:rPr>
          <w:rFonts w:ascii="Times New Roman" w:hAnsi="Times New Roman" w:cs="Times New Roman"/>
          <w:b/>
          <w:bCs/>
          <w:spacing w:val="-4"/>
          <w:sz w:val="28"/>
          <w:szCs w:val="28"/>
          <w:bdr w:val="none" w:sz="0" w:space="0" w:color="auto" w:frame="1"/>
        </w:rPr>
      </w:pPr>
      <w:r w:rsidRPr="00F97640">
        <w:rPr>
          <w:noProof/>
          <w:sz w:val="18"/>
          <w:szCs w:val="18"/>
        </w:rPr>
        <w:drawing>
          <wp:anchor distT="0" distB="0" distL="114300" distR="114300" simplePos="0" relativeHeight="251660288" behindDoc="0" locked="0" layoutInCell="1" allowOverlap="1" wp14:anchorId="7305D447" wp14:editId="283E25D2">
            <wp:simplePos x="914400" y="914400"/>
            <wp:positionH relativeFrom="margin">
              <wp:align>left</wp:align>
            </wp:positionH>
            <wp:positionV relativeFrom="margin">
              <wp:align>top</wp:align>
            </wp:positionV>
            <wp:extent cx="1678305" cy="2098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78848" cy="209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33F" w:rsidRPr="00F97640">
        <w:rPr>
          <w:rFonts w:ascii="Times New Roman" w:hAnsi="Times New Roman" w:cs="Times New Roman"/>
          <w:b/>
          <w:bCs/>
          <w:spacing w:val="-4"/>
          <w:sz w:val="28"/>
          <w:szCs w:val="28"/>
          <w:bdr w:val="none" w:sz="0" w:space="0" w:color="auto" w:frame="1"/>
        </w:rPr>
        <w:t>Richard L. Buangan</w:t>
      </w:r>
    </w:p>
    <w:p w14:paraId="6484E356" w14:textId="5E581FA9" w:rsidR="00E9633F" w:rsidRPr="00F97640" w:rsidRDefault="00E9633F" w:rsidP="00F97640">
      <w:pPr>
        <w:pStyle w:val="NormalWeb"/>
        <w:spacing w:before="0" w:beforeAutospacing="0" w:after="0" w:afterAutospacing="0"/>
        <w:textAlignment w:val="baseline"/>
        <w:rPr>
          <w:rFonts w:ascii="Times New Roman" w:hAnsi="Times New Roman" w:cs="Times New Roman"/>
          <w:b/>
          <w:bCs/>
          <w:spacing w:val="-4"/>
          <w:sz w:val="28"/>
          <w:szCs w:val="28"/>
          <w:bdr w:val="none" w:sz="0" w:space="0" w:color="auto" w:frame="1"/>
        </w:rPr>
      </w:pPr>
      <w:r w:rsidRPr="00F97640">
        <w:rPr>
          <w:rFonts w:ascii="Times New Roman" w:hAnsi="Times New Roman" w:cs="Times New Roman"/>
          <w:b/>
          <w:bCs/>
          <w:spacing w:val="-4"/>
          <w:sz w:val="28"/>
          <w:szCs w:val="28"/>
          <w:bdr w:val="none" w:sz="0" w:space="0" w:color="auto" w:frame="1"/>
        </w:rPr>
        <w:t>Ambassador</w:t>
      </w:r>
      <w:r w:rsidR="0006660D">
        <w:rPr>
          <w:rFonts w:ascii="Times New Roman" w:hAnsi="Times New Roman" w:cs="Times New Roman"/>
          <w:b/>
          <w:bCs/>
          <w:spacing w:val="-4"/>
          <w:sz w:val="28"/>
          <w:szCs w:val="28"/>
          <w:bdr w:val="none" w:sz="0" w:space="0" w:color="auto" w:frame="1"/>
          <w:lang w:val="mn-MN"/>
        </w:rPr>
        <w:t>-</w:t>
      </w:r>
      <w:r w:rsidR="0006660D">
        <w:rPr>
          <w:rFonts w:ascii="Times New Roman" w:hAnsi="Times New Roman" w:cs="Times New Roman"/>
          <w:b/>
          <w:bCs/>
          <w:spacing w:val="-4"/>
          <w:sz w:val="28"/>
          <w:szCs w:val="28"/>
          <w:bdr w:val="none" w:sz="0" w:space="0" w:color="auto" w:frame="1"/>
          <w:lang w:val="fr-FR"/>
        </w:rPr>
        <w:t>Design</w:t>
      </w:r>
      <w:r w:rsidR="0006660D">
        <w:rPr>
          <w:rFonts w:ascii="Times New Roman" w:hAnsi="Times New Roman" w:cs="Times New Roman"/>
          <w:b/>
          <w:bCs/>
          <w:spacing w:val="-4"/>
          <w:sz w:val="28"/>
          <w:szCs w:val="28"/>
          <w:bdr w:val="none" w:sz="0" w:space="0" w:color="auto" w:frame="1"/>
        </w:rPr>
        <w:t>ate</w:t>
      </w:r>
      <w:r w:rsidRPr="00F97640">
        <w:rPr>
          <w:rFonts w:ascii="Times New Roman" w:hAnsi="Times New Roman" w:cs="Times New Roman"/>
          <w:b/>
          <w:bCs/>
          <w:spacing w:val="-4"/>
          <w:sz w:val="28"/>
          <w:szCs w:val="28"/>
          <w:bdr w:val="none" w:sz="0" w:space="0" w:color="auto" w:frame="1"/>
        </w:rPr>
        <w:t xml:space="preserve"> to Mongolia</w:t>
      </w:r>
    </w:p>
    <w:p w14:paraId="00E0ED3B" w14:textId="77777777" w:rsidR="00F97640" w:rsidRPr="00F97640" w:rsidRDefault="00F97640" w:rsidP="00F97640">
      <w:pPr>
        <w:pStyle w:val="NormalWeb"/>
        <w:spacing w:before="0" w:beforeAutospacing="0" w:after="0" w:afterAutospacing="0"/>
        <w:textAlignment w:val="baseline"/>
        <w:rPr>
          <w:rFonts w:ascii="Times New Roman" w:hAnsi="Times New Roman" w:cs="Times New Roman"/>
          <w:b/>
          <w:bCs/>
          <w:spacing w:val="-4"/>
          <w:sz w:val="24"/>
          <w:szCs w:val="24"/>
          <w:bdr w:val="none" w:sz="0" w:space="0" w:color="auto" w:frame="1"/>
        </w:rPr>
      </w:pPr>
    </w:p>
    <w:p w14:paraId="54584954" w14:textId="77777777" w:rsidR="00FB63ED" w:rsidRPr="00FB63ED" w:rsidRDefault="00FB63ED" w:rsidP="00FB63ED">
      <w:pPr>
        <w:spacing w:after="0" w:line="240" w:lineRule="auto"/>
        <w:rPr>
          <w:rFonts w:ascii="Times New Roman" w:eastAsia="Times New Roman" w:hAnsi="Times New Roman" w:cs="Times New Roman"/>
          <w:color w:val="000000"/>
          <w:sz w:val="24"/>
          <w:szCs w:val="24"/>
          <w:lang w:eastAsia="zh-CN"/>
        </w:rPr>
      </w:pPr>
      <w:r w:rsidRPr="00FB63ED">
        <w:rPr>
          <w:rFonts w:ascii="Times New Roman" w:eastAsia="Times New Roman" w:hAnsi="Times New Roman" w:cs="Times New Roman"/>
          <w:color w:val="000000"/>
          <w:sz w:val="24"/>
          <w:szCs w:val="24"/>
          <w:lang w:eastAsia="zh-CN"/>
        </w:rPr>
        <w:t xml:space="preserve">Richard Buangan is a public diplomacy-coned career member of the Senior Foreign Service who joined the Department of State in 1999. </w:t>
      </w:r>
      <w:r w:rsidRPr="00FB63ED">
        <w:rPr>
          <w:rFonts w:ascii="Times New Roman" w:eastAsia="Times New Roman" w:hAnsi="Times New Roman" w:cs="Times New Roman"/>
          <w:spacing w:val="-4"/>
          <w:sz w:val="24"/>
          <w:szCs w:val="24"/>
          <w:bdr w:val="none" w:sz="0" w:space="0" w:color="auto" w:frame="1"/>
          <w:lang w:eastAsia="zh-CN"/>
        </w:rPr>
        <w:t>He is currently serving as U.S. Ambassador to Mongolia in Ulaanbaatar.</w:t>
      </w:r>
    </w:p>
    <w:p w14:paraId="5A01F49B" w14:textId="77777777" w:rsidR="00FB63ED" w:rsidRPr="00FB63ED" w:rsidRDefault="00FB63ED" w:rsidP="00FB63ED">
      <w:pPr>
        <w:spacing w:after="0" w:line="240" w:lineRule="auto"/>
        <w:rPr>
          <w:rFonts w:ascii="Times New Roman" w:eastAsia="Times New Roman" w:hAnsi="Times New Roman" w:cs="Times New Roman"/>
          <w:color w:val="000000"/>
          <w:sz w:val="24"/>
          <w:szCs w:val="24"/>
          <w:lang w:eastAsia="zh-CN"/>
        </w:rPr>
      </w:pPr>
    </w:p>
    <w:p w14:paraId="1811B707" w14:textId="77777777" w:rsidR="00FB63ED" w:rsidRPr="00FB63ED" w:rsidRDefault="00FB63ED" w:rsidP="00FB63ED">
      <w:pPr>
        <w:spacing w:after="0" w:line="240" w:lineRule="auto"/>
        <w:rPr>
          <w:rFonts w:ascii="Times New Roman" w:eastAsia="Times New Roman" w:hAnsi="Times New Roman" w:cs="Times New Roman"/>
          <w:color w:val="000000"/>
          <w:sz w:val="24"/>
          <w:szCs w:val="24"/>
          <w:lang w:eastAsia="zh-CN"/>
        </w:rPr>
      </w:pPr>
      <w:r w:rsidRPr="00FB63ED">
        <w:rPr>
          <w:rFonts w:ascii="Times New Roman" w:eastAsia="Times New Roman" w:hAnsi="Times New Roman" w:cs="Times New Roman"/>
          <w:color w:val="000000"/>
          <w:sz w:val="24"/>
          <w:szCs w:val="24"/>
          <w:lang w:eastAsia="zh-CN"/>
        </w:rPr>
        <w:t xml:space="preserve">Richard’s overseas assignments have included Public Affairs Officer at </w:t>
      </w:r>
      <w:proofErr w:type="spellStart"/>
      <w:r w:rsidRPr="00FB63ED">
        <w:rPr>
          <w:rFonts w:ascii="Times New Roman" w:eastAsia="Times New Roman" w:hAnsi="Times New Roman" w:cs="Times New Roman"/>
          <w:color w:val="000000"/>
          <w:sz w:val="24"/>
          <w:szCs w:val="24"/>
          <w:lang w:eastAsia="zh-CN"/>
        </w:rPr>
        <w:t>ConGen</w:t>
      </w:r>
      <w:proofErr w:type="spellEnd"/>
      <w:r w:rsidRPr="00FB63ED">
        <w:rPr>
          <w:rFonts w:ascii="Times New Roman" w:eastAsia="Times New Roman" w:hAnsi="Times New Roman" w:cs="Times New Roman"/>
          <w:color w:val="000000"/>
          <w:sz w:val="24"/>
          <w:szCs w:val="24"/>
          <w:lang w:eastAsia="zh-CN"/>
        </w:rPr>
        <w:t xml:space="preserve"> Jerusalem, Press Attaché at Embassy Beijing, as well as entry level assignments in Paris and Abidjan.  He most recently served in the Bureau of </w:t>
      </w:r>
      <w:r w:rsidRPr="00FB63ED">
        <w:rPr>
          <w:rFonts w:ascii="Times New Roman" w:eastAsia="Times New Roman" w:hAnsi="Times New Roman" w:cs="Times New Roman"/>
          <w:sz w:val="24"/>
          <w:szCs w:val="24"/>
          <w:lang w:eastAsia="zh-CN"/>
        </w:rPr>
        <w:t xml:space="preserve">Global Public Affairs (GPA) as Acting Assistant Secretary and as Principal Deputy Assistant Secretary.  </w:t>
      </w:r>
      <w:r w:rsidRPr="00FB63ED">
        <w:rPr>
          <w:rFonts w:ascii="Times New Roman" w:eastAsia="Times New Roman" w:hAnsi="Times New Roman" w:cs="Times New Roman"/>
          <w:color w:val="000000"/>
          <w:sz w:val="24"/>
          <w:szCs w:val="24"/>
          <w:lang w:eastAsia="zh-CN"/>
        </w:rPr>
        <w:t>He previously was a Deputy Assistant Secretary for Public Diplomacy and Regional Security Policy in the Bureau of East Asian and Pacific Affairs and served as an Executive Assistant to Secretary of State Michael R. Pompeo.  He has held other positions in GPA, including Managing Director for International Media and Director of the Office of Digital Engagement, and he has worked on the Executive Secretariat Staff as a Line Officer.  Richard has received numerous State Department awards and honors.</w:t>
      </w:r>
    </w:p>
    <w:p w14:paraId="7AA73D6A" w14:textId="77777777" w:rsidR="00FB63ED" w:rsidRPr="00FB63ED" w:rsidRDefault="00FB63ED" w:rsidP="00FB63ED">
      <w:pPr>
        <w:spacing w:after="0" w:line="240" w:lineRule="auto"/>
        <w:rPr>
          <w:rFonts w:ascii="Times New Roman" w:eastAsia="Times New Roman" w:hAnsi="Times New Roman" w:cs="Times New Roman"/>
          <w:color w:val="000000"/>
          <w:sz w:val="24"/>
          <w:szCs w:val="24"/>
          <w:lang w:eastAsia="zh-CN"/>
        </w:rPr>
      </w:pPr>
    </w:p>
    <w:p w14:paraId="3097FD45" w14:textId="7F6A3B36" w:rsidR="00F97640" w:rsidRPr="00D52236" w:rsidRDefault="00FB63ED" w:rsidP="00D52236">
      <w:pPr>
        <w:spacing w:after="0" w:line="240" w:lineRule="auto"/>
        <w:rPr>
          <w:rFonts w:ascii="Times New Roman" w:eastAsia="Times New Roman" w:hAnsi="Times New Roman" w:cs="Times New Roman"/>
          <w:color w:val="000000"/>
          <w:sz w:val="24"/>
          <w:szCs w:val="24"/>
          <w:lang w:eastAsia="zh-CN"/>
        </w:rPr>
      </w:pPr>
      <w:r w:rsidRPr="00FB63ED">
        <w:rPr>
          <w:rFonts w:ascii="Times New Roman" w:eastAsia="Times New Roman" w:hAnsi="Times New Roman" w:cs="Times New Roman"/>
          <w:color w:val="000000"/>
          <w:sz w:val="24"/>
          <w:szCs w:val="24"/>
          <w:lang w:eastAsia="zh-CN"/>
        </w:rPr>
        <w:t>Born and raised in San Diego, California, Richard holds a Bachelor of Arts in Political Science and Economics from St. Edward’s University in Austin, Texas, and speaks French, Spanish, and Mandarin Chinese.</w:t>
      </w:r>
    </w:p>
    <w:p w14:paraId="0897BE80" w14:textId="3A9FA798" w:rsidR="008829FE" w:rsidRPr="00E9633F" w:rsidRDefault="008829FE" w:rsidP="007955C7">
      <w:pPr>
        <w:pStyle w:val="NormalWeb"/>
        <w:spacing w:before="0" w:beforeAutospacing="0" w:after="0" w:afterAutospacing="0" w:line="420" w:lineRule="atLeast"/>
        <w:textAlignment w:val="baseline"/>
        <w:rPr>
          <w:rFonts w:ascii="Times New Roman" w:hAnsi="Times New Roman" w:cs="Times New Roman"/>
          <w:spacing w:val="-4"/>
          <w:sz w:val="28"/>
          <w:szCs w:val="28"/>
        </w:rPr>
      </w:pPr>
      <w:r>
        <w:rPr>
          <w:rFonts w:ascii="Times New Roman" w:hAnsi="Times New Roman" w:cs="Times New Roman"/>
          <w:noProof/>
          <w:spacing w:val="-4"/>
          <w:sz w:val="28"/>
          <w:szCs w:val="28"/>
        </w:rPr>
        <mc:AlternateContent>
          <mc:Choice Requires="wps">
            <w:drawing>
              <wp:anchor distT="0" distB="0" distL="114300" distR="114300" simplePos="0" relativeHeight="251661312" behindDoc="0" locked="0" layoutInCell="1" allowOverlap="1" wp14:anchorId="19ED501B" wp14:editId="5E03A0DF">
                <wp:simplePos x="0" y="0"/>
                <wp:positionH relativeFrom="column">
                  <wp:posOffset>28574</wp:posOffset>
                </wp:positionH>
                <wp:positionV relativeFrom="paragraph">
                  <wp:posOffset>171450</wp:posOffset>
                </wp:positionV>
                <wp:extent cx="5915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07BD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" strokecolor="#4472c4 [3204]" strokeweight="1.5pt">
                <v:stroke joinstyle="miter"/>
              </v:line>
            </w:pict>
          </mc:Fallback>
        </mc:AlternateContent>
      </w:r>
    </w:p>
    <w:p w14:paraId="047872F0" w14:textId="77777777" w:rsidR="00F97640" w:rsidRDefault="00F97640" w:rsidP="00F97640">
      <w:pPr>
        <w:pStyle w:val="NormalWeb"/>
        <w:spacing w:before="0" w:beforeAutospacing="0" w:after="0" w:afterAutospacing="0"/>
        <w:jc w:val="both"/>
        <w:textAlignment w:val="baseline"/>
        <w:rPr>
          <w:rFonts w:ascii="Times New Roman" w:hAnsi="Times New Roman" w:cs="Times New Roman"/>
          <w:b/>
          <w:bCs/>
          <w:spacing w:val="-4"/>
          <w:sz w:val="24"/>
          <w:szCs w:val="24"/>
          <w:bdr w:val="none" w:sz="0" w:space="0" w:color="auto" w:frame="1"/>
          <w:lang w:val="mn-MN"/>
        </w:rPr>
      </w:pPr>
    </w:p>
    <w:p w14:paraId="1B0397F3" w14:textId="638F1DD5" w:rsidR="008829FE" w:rsidRPr="00F97640" w:rsidRDefault="008829FE" w:rsidP="00F97640">
      <w:pPr>
        <w:pStyle w:val="NormalWeb"/>
        <w:spacing w:before="0" w:beforeAutospacing="0" w:after="0" w:afterAutospacing="0"/>
        <w:jc w:val="both"/>
        <w:textAlignment w:val="baseline"/>
        <w:rPr>
          <w:rFonts w:ascii="Times New Roman" w:hAnsi="Times New Roman" w:cs="Times New Roman"/>
          <w:b/>
          <w:bCs/>
          <w:spacing w:val="-4"/>
          <w:sz w:val="28"/>
          <w:szCs w:val="28"/>
          <w:bdr w:val="none" w:sz="0" w:space="0" w:color="auto" w:frame="1"/>
          <w:lang w:val="mn-MN"/>
        </w:rPr>
      </w:pPr>
      <w:r w:rsidRPr="00F97640">
        <w:rPr>
          <w:rFonts w:ascii="Times New Roman" w:hAnsi="Times New Roman" w:cs="Times New Roman"/>
          <w:b/>
          <w:bCs/>
          <w:spacing w:val="-4"/>
          <w:sz w:val="28"/>
          <w:szCs w:val="28"/>
          <w:bdr w:val="none" w:sz="0" w:space="0" w:color="auto" w:frame="1"/>
          <w:lang w:val="mn-MN"/>
        </w:rPr>
        <w:t>Ричард Буанган</w:t>
      </w:r>
    </w:p>
    <w:p w14:paraId="73E906D6" w14:textId="502E8F8F" w:rsidR="008829FE" w:rsidRPr="00F97640" w:rsidRDefault="008829FE" w:rsidP="00F97640">
      <w:pPr>
        <w:pStyle w:val="NormalWeb"/>
        <w:spacing w:before="0" w:beforeAutospacing="0" w:after="0" w:afterAutospacing="0"/>
        <w:jc w:val="both"/>
        <w:textAlignment w:val="baseline"/>
        <w:rPr>
          <w:rFonts w:ascii="Times New Roman" w:hAnsi="Times New Roman" w:cs="Times New Roman"/>
          <w:b/>
          <w:bCs/>
          <w:spacing w:val="-4"/>
          <w:sz w:val="28"/>
          <w:szCs w:val="28"/>
          <w:bdr w:val="none" w:sz="0" w:space="0" w:color="auto" w:frame="1"/>
          <w:lang w:val="mn-MN"/>
        </w:rPr>
      </w:pPr>
      <w:r w:rsidRPr="00F97640">
        <w:rPr>
          <w:rFonts w:ascii="Times New Roman" w:hAnsi="Times New Roman" w:cs="Times New Roman"/>
          <w:b/>
          <w:bCs/>
          <w:spacing w:val="-4"/>
          <w:sz w:val="28"/>
          <w:szCs w:val="28"/>
          <w:bdr w:val="none" w:sz="0" w:space="0" w:color="auto" w:frame="1"/>
          <w:lang w:val="mn-MN"/>
        </w:rPr>
        <w:t>Монгол Улсад суух Элчин сайд</w:t>
      </w:r>
    </w:p>
    <w:p w14:paraId="4DB83D79" w14:textId="77777777" w:rsidR="008829FE" w:rsidRPr="00F97640" w:rsidRDefault="008829FE" w:rsidP="00F97640">
      <w:pPr>
        <w:pStyle w:val="NormalWeb"/>
        <w:spacing w:before="0" w:beforeAutospacing="0" w:after="0" w:afterAutospacing="0"/>
        <w:jc w:val="both"/>
        <w:textAlignment w:val="baseline"/>
        <w:rPr>
          <w:rFonts w:ascii="Times New Roman" w:hAnsi="Times New Roman" w:cs="Times New Roman"/>
          <w:spacing w:val="-4"/>
          <w:sz w:val="24"/>
          <w:szCs w:val="24"/>
          <w:bdr w:val="none" w:sz="0" w:space="0" w:color="auto" w:frame="1"/>
          <w:lang w:val="mn-MN"/>
        </w:rPr>
      </w:pPr>
    </w:p>
    <w:p w14:paraId="3B911AC3" w14:textId="77777777" w:rsidR="009930EE" w:rsidRPr="00DD1704" w:rsidRDefault="009930EE" w:rsidP="00DD1704">
      <w:pPr>
        <w:pStyle w:val="NormalWeb"/>
        <w:spacing w:before="0" w:beforeAutospacing="0" w:after="0" w:afterAutospacing="0"/>
        <w:jc w:val="both"/>
        <w:textAlignment w:val="baseline"/>
        <w:rPr>
          <w:rFonts w:eastAsia="Calibri"/>
          <w:sz w:val="24"/>
          <w:szCs w:val="24"/>
          <w:lang w:val="mn-MN"/>
        </w:rPr>
      </w:pPr>
      <w:r w:rsidRPr="00DD1704">
        <w:rPr>
          <w:rFonts w:ascii="Times New Roman" w:hAnsi="Times New Roman" w:cs="Times New Roman"/>
          <w:sz w:val="24"/>
          <w:szCs w:val="24"/>
          <w:lang w:val="mn-MN"/>
        </w:rPr>
        <w:t>Ричард Буанган 1999 оноос АНУ-ын Төрийн департаментад ажиллаж байгаа бөгөөд Гадаад харилцааны албаны олон нийтийн дипломат ажиллагааны чиглэлээр мэргэшсэн дипломатч юм.</w:t>
      </w:r>
    </w:p>
    <w:p w14:paraId="48BC8D5F" w14:textId="77777777" w:rsidR="009930EE" w:rsidRPr="00DD1704" w:rsidRDefault="009930EE" w:rsidP="00DD1704">
      <w:pPr>
        <w:pStyle w:val="NormalWeb"/>
        <w:spacing w:before="0" w:beforeAutospacing="0" w:after="0" w:afterAutospacing="0"/>
        <w:jc w:val="both"/>
        <w:textAlignment w:val="baseline"/>
        <w:rPr>
          <w:rFonts w:ascii="Times New Roman" w:hAnsi="Times New Roman" w:cs="Times New Roman"/>
          <w:sz w:val="24"/>
          <w:szCs w:val="24"/>
          <w:lang w:val="mn-MN"/>
        </w:rPr>
      </w:pPr>
    </w:p>
    <w:p w14:paraId="048849E3" w14:textId="620B86BF" w:rsidR="009930EE" w:rsidRPr="00DD1704" w:rsidRDefault="009930EE" w:rsidP="00DD1704">
      <w:pPr>
        <w:pStyle w:val="NormalWeb"/>
        <w:spacing w:before="0" w:beforeAutospacing="0" w:after="0" w:afterAutospacing="0"/>
        <w:jc w:val="both"/>
        <w:textAlignment w:val="baseline"/>
        <w:rPr>
          <w:rFonts w:ascii="Times New Roman" w:hAnsi="Times New Roman" w:cs="Times New Roman"/>
          <w:spacing w:val="-4"/>
          <w:sz w:val="24"/>
          <w:szCs w:val="24"/>
          <w:bdr w:val="none" w:sz="0" w:space="0" w:color="auto" w:frame="1"/>
          <w:lang w:val="mn-MN"/>
        </w:rPr>
      </w:pPr>
      <w:r w:rsidRPr="00DD1704">
        <w:rPr>
          <w:rFonts w:ascii="Times New Roman" w:hAnsi="Times New Roman" w:cs="Times New Roman"/>
          <w:sz w:val="24"/>
          <w:szCs w:val="24"/>
          <w:lang w:val="mn-MN"/>
        </w:rPr>
        <w:t xml:space="preserve">Ричард гадаад томилолтоор Иерусалем дахь Ерөнхий консулын газарт Олон нийттэй харилцах хэлтсийн дарга, Бээжин дэх Элчин сайдын яаманд Хэвлэлийн атташе, Парис болон Абиджан хотуудад дипломат ажилтнаар ажиллаж байжээ. </w:t>
      </w:r>
      <w:r w:rsidRPr="00DD1704">
        <w:rPr>
          <w:rFonts w:ascii="Times New Roman" w:hAnsi="Times New Roman" w:cs="Times New Roman"/>
          <w:spacing w:val="-4"/>
          <w:sz w:val="24"/>
          <w:szCs w:val="24"/>
          <w:bdr w:val="none" w:sz="0" w:space="0" w:color="auto" w:frame="1"/>
          <w:lang w:val="mn-MN"/>
        </w:rPr>
        <w:t xml:space="preserve">Тэрээр Монголд ирэхээсээ өмнө Төрийн департаментын Дэлхий дахины олон нийттэй харилцах асуудал эрхэлсэн товчоонд Туслах төрийн нарийн бичгийн даргын орлогчийн үүрэг гүйцэтгэгч, түүнээс өмнө Зүүн Ази, Номхон далайн хэрэг эрхлэх товчоонд Туслах төрийн нарийн бичгийн даргын орлогч, мөн Төрийн нарийн бичгийн дарга Майкл Помпеогийн Гүйцэтгэх туслахаар ажиллаж байв.  Түүнээс гадна </w:t>
      </w:r>
      <w:r w:rsidRPr="00DD1704">
        <w:rPr>
          <w:rFonts w:ascii="Times New Roman" w:hAnsi="Times New Roman" w:cs="Times New Roman"/>
          <w:sz w:val="24"/>
          <w:szCs w:val="24"/>
          <w:lang w:val="mn-MN"/>
        </w:rPr>
        <w:t>Дэлхий дахины олон нийттэй харилцах асуудал эрхэлсэн товчоонд</w:t>
      </w:r>
      <w:r w:rsidRPr="00DD1704">
        <w:rPr>
          <w:rFonts w:ascii="Times New Roman" w:hAnsi="Times New Roman" w:cs="Times New Roman"/>
          <w:spacing w:val="-4"/>
          <w:sz w:val="24"/>
          <w:szCs w:val="24"/>
          <w:bdr w:val="none" w:sz="0" w:space="0" w:color="auto" w:frame="1"/>
          <w:lang w:val="mn-MN"/>
        </w:rPr>
        <w:t xml:space="preserve"> Олон улсын хэвлэл мэдээллийн газрын захирал, Цахим харилцааны албаны захирал зэрэг бусад албан тушаалууд хашиж, Гүйцэтгэх нарийн бичгийн дарга нарын ажлын албанд ажилласан туршлагатай дипломатч бөгөөд Төрийн департаментаас олон удаа шагнал, өргөмжлөл хүртсэн байна.</w:t>
      </w:r>
    </w:p>
    <w:p w14:paraId="6F3D3802" w14:textId="00A73CD3" w:rsidR="00DD1704" w:rsidRPr="00DD1704" w:rsidRDefault="00DD1704" w:rsidP="00DD1704">
      <w:pPr>
        <w:pStyle w:val="NormalWeb"/>
        <w:spacing w:before="0" w:beforeAutospacing="0" w:after="0" w:afterAutospacing="0"/>
        <w:jc w:val="both"/>
        <w:textAlignment w:val="baseline"/>
        <w:rPr>
          <w:rFonts w:ascii="Times New Roman" w:hAnsi="Times New Roman" w:cs="Times New Roman"/>
          <w:spacing w:val="-4"/>
          <w:sz w:val="24"/>
          <w:szCs w:val="24"/>
          <w:bdr w:val="none" w:sz="0" w:space="0" w:color="auto" w:frame="1"/>
        </w:rPr>
      </w:pPr>
      <w:r w:rsidRPr="00DD1704">
        <w:rPr>
          <w:rFonts w:ascii="Times New Roman" w:hAnsi="Times New Roman" w:cs="Times New Roman"/>
          <w:spacing w:val="-4"/>
          <w:sz w:val="24"/>
          <w:szCs w:val="24"/>
          <w:bdr w:val="none" w:sz="0" w:space="0" w:color="auto" w:frame="1"/>
          <w:lang w:val="mn-MN"/>
        </w:rPr>
        <w:t>Ричард Калифорни мужийн Сан Диего хотод төрж өсөөд Техас мужийн Остин хотын Сэйнт Эдвардын их сургуулиас Улс төрийн шинжлэх ухаан, эдийн засгийн бакалаврын зэрэг хүртжээ. Тэрээр франц, испани, мандарин хятад хэлээр ярьдаг</w:t>
      </w:r>
      <w:r w:rsidRPr="00DD1704">
        <w:rPr>
          <w:rFonts w:ascii="Times New Roman" w:hAnsi="Times New Roman" w:cs="Times New Roman"/>
          <w:spacing w:val="-4"/>
          <w:sz w:val="24"/>
          <w:szCs w:val="24"/>
          <w:bdr w:val="none" w:sz="0" w:space="0" w:color="auto" w:frame="1"/>
        </w:rPr>
        <w:t>.</w:t>
      </w:r>
    </w:p>
    <w:sectPr w:rsidR="00DD1704" w:rsidRPr="00DD1704" w:rsidSect="00A6537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5BC5" w14:textId="77777777" w:rsidR="00FB18F9" w:rsidRDefault="00FB18F9" w:rsidP="00FA197F">
      <w:pPr>
        <w:spacing w:after="0" w:line="240" w:lineRule="auto"/>
      </w:pPr>
      <w:r>
        <w:separator/>
      </w:r>
    </w:p>
  </w:endnote>
  <w:endnote w:type="continuationSeparator" w:id="0">
    <w:p w14:paraId="6FAF9560" w14:textId="77777777" w:rsidR="00FB18F9" w:rsidRDefault="00FB18F9" w:rsidP="00FA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3272" w14:textId="77777777" w:rsidR="00FB18F9" w:rsidRDefault="00FB18F9" w:rsidP="00FA197F">
      <w:pPr>
        <w:spacing w:after="0" w:line="240" w:lineRule="auto"/>
      </w:pPr>
      <w:r>
        <w:separator/>
      </w:r>
    </w:p>
  </w:footnote>
  <w:footnote w:type="continuationSeparator" w:id="0">
    <w:p w14:paraId="65195261" w14:textId="77777777" w:rsidR="00FB18F9" w:rsidRDefault="00FB18F9" w:rsidP="00FA1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2D"/>
    <w:rsid w:val="0006660D"/>
    <w:rsid w:val="00080EAB"/>
    <w:rsid w:val="001C4D34"/>
    <w:rsid w:val="0035105D"/>
    <w:rsid w:val="004160F7"/>
    <w:rsid w:val="004C5843"/>
    <w:rsid w:val="005A68A6"/>
    <w:rsid w:val="00646C2D"/>
    <w:rsid w:val="00675640"/>
    <w:rsid w:val="00774D59"/>
    <w:rsid w:val="0077624E"/>
    <w:rsid w:val="007955C7"/>
    <w:rsid w:val="008829FE"/>
    <w:rsid w:val="00934E8E"/>
    <w:rsid w:val="009930EE"/>
    <w:rsid w:val="009C5259"/>
    <w:rsid w:val="00A65370"/>
    <w:rsid w:val="00A859D8"/>
    <w:rsid w:val="00B260B6"/>
    <w:rsid w:val="00BC28EF"/>
    <w:rsid w:val="00C66DB5"/>
    <w:rsid w:val="00CB2453"/>
    <w:rsid w:val="00D52236"/>
    <w:rsid w:val="00DD1704"/>
    <w:rsid w:val="00E27450"/>
    <w:rsid w:val="00E9633F"/>
    <w:rsid w:val="00F02F87"/>
    <w:rsid w:val="00F51A6B"/>
    <w:rsid w:val="00F56170"/>
    <w:rsid w:val="00F97640"/>
    <w:rsid w:val="00FA197F"/>
    <w:rsid w:val="00FB18F9"/>
    <w:rsid w:val="00FB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0FD4"/>
  <w15:chartTrackingRefBased/>
  <w15:docId w15:val="{4042640C-5E68-4076-9A76-9E92EF99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C2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FA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7F"/>
  </w:style>
  <w:style w:type="paragraph" w:styleId="Footer">
    <w:name w:val="footer"/>
    <w:basedOn w:val="Normal"/>
    <w:link w:val="FooterChar"/>
    <w:uiPriority w:val="99"/>
    <w:unhideWhenUsed/>
    <w:rsid w:val="00FA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F09CD9ACC93649BDE3E41C37AF5C13" ma:contentTypeVersion="4" ma:contentTypeDescription="Create a new document." ma:contentTypeScope="" ma:versionID="9d6b6ef5e7a6d496d353fee6f6f575da">
  <xsd:schema xmlns:xsd="http://www.w3.org/2001/XMLSchema" xmlns:xs="http://www.w3.org/2001/XMLSchema" xmlns:p="http://schemas.microsoft.com/office/2006/metadata/properties" xmlns:ns2="3f280cf0-5cea-451f-bde4-a80ac953c837" xmlns:ns3="9e03c248-a9ab-4c23-aa97-34e894278082" xmlns:ns4="f7fd9dd6-1958-48f7-9b2f-83611d4904e4" targetNamespace="http://schemas.microsoft.com/office/2006/metadata/properties" ma:root="true" ma:fieldsID="4ddd1a930794c46db44384029f584ebd" ns2:_="" ns3:_="" ns4:_="">
    <xsd:import namespace="3f280cf0-5cea-451f-bde4-a80ac953c837"/>
    <xsd:import namespace="9e03c248-a9ab-4c23-aa97-34e894278082"/>
    <xsd:import namespace="f7fd9dd6-1958-48f7-9b2f-83611d4904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80cf0-5cea-451f-bde4-a80ac953c8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03c248-a9ab-4c23-aa97-34e8942780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d9dd6-1958-48f7-9b2f-83611d4904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991FF-B994-4F86-A133-C57EC050F503}">
  <ds:schemaRefs>
    <ds:schemaRef ds:uri="http://schemas.microsoft.com/sharepoint/events"/>
    <ds:schemaRef ds:uri=""/>
  </ds:schemaRefs>
</ds:datastoreItem>
</file>

<file path=customXml/itemProps2.xml><?xml version="1.0" encoding="utf-8"?>
<ds:datastoreItem xmlns:ds="http://schemas.openxmlformats.org/officeDocument/2006/customXml" ds:itemID="{170F97F5-F1FF-4A89-94F2-72420C5A6EFD}">
  <ds:schemaRefs>
    <ds:schemaRef ds:uri="http://schemas.microsoft.com/sharepoint/v3/contenttype/forms"/>
  </ds:schemaRefs>
</ds:datastoreItem>
</file>

<file path=customXml/itemProps3.xml><?xml version="1.0" encoding="utf-8"?>
<ds:datastoreItem xmlns:ds="http://schemas.openxmlformats.org/officeDocument/2006/customXml" ds:itemID="{E98F16F7-AD93-4C1E-8515-E88069402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79584-6224-4F32-8746-8D276B9A8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80cf0-5cea-451f-bde4-a80ac953c837"/>
    <ds:schemaRef ds:uri="9e03c248-a9ab-4c23-aa97-34e894278082"/>
    <ds:schemaRef ds:uri="f7fd9dd6-1958-48f7-9b2f-83611d490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Megan</dc:creator>
  <cp:keywords/>
  <dc:description/>
  <cp:lastModifiedBy>Enkhtuya, Purevdorj (Tuya)</cp:lastModifiedBy>
  <cp:revision>16</cp:revision>
  <cp:lastPrinted>2022-10-20T04:12:00Z</cp:lastPrinted>
  <dcterms:created xsi:type="dcterms:W3CDTF">2022-10-20T07:22:00Z</dcterms:created>
  <dcterms:modified xsi:type="dcterms:W3CDTF">2022-10-26T05:52:00Z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2022-09-22T04:58:57Z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b899fa10-39d5-4639-ad7e-f9889747de3e</vt:lpwstr>
  </property>
  <property fmtid="{D5CDD505-2E9C-101B-9397-08002B2CF9AE}" pid="8" name="MSIP_Label_1665d9ee-429a-4d5f-97cc-cfb56e044a6e_ContentBits">
    <vt:lpwstr>0</vt:lpwstr>
  </property>
  <property fmtid="{D5CDD505-2E9C-101B-9397-08002B2CF9AE}" pid="9" name="ContentTypeId">
    <vt:lpwstr>0x0101005FF09CD9ACC93649BDE3E41C37AF5C13</vt:lpwstr>
  </property>
</Properties>
</file>